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F4" w:rsidRPr="00C559D4" w:rsidRDefault="00C559D4" w:rsidP="003D3323">
      <w:pPr>
        <w:bidi/>
        <w:spacing w:line="271" w:lineRule="auto"/>
        <w:rPr>
          <w:rFonts w:ascii="Canaro Book" w:hAnsi="Canaro Book" w:cs="Arial"/>
          <w:color w:val="7030A0"/>
          <w:sz w:val="36"/>
          <w:szCs w:val="36"/>
          <w:rtl/>
        </w:rPr>
      </w:pPr>
      <w:r>
        <w:rPr>
          <w:rFonts w:ascii="Canaro Book" w:hAnsi="Canaro Book" w:cs="Arial" w:hint="cs"/>
          <w:color w:val="7030A0"/>
          <w:sz w:val="36"/>
          <w:szCs w:val="36"/>
          <w:rtl/>
        </w:rPr>
        <w:t>النشرة 19.3 علامات الضغط والصدمة المتحملة نيابة عن الآخرين والإنهاك</w:t>
      </w:r>
    </w:p>
    <w:p w:rsidR="00E12601" w:rsidRDefault="00E12601" w:rsidP="003D3323">
      <w:pPr>
        <w:bidi/>
        <w:spacing w:line="271" w:lineRule="auto"/>
        <w:rPr>
          <w:rFonts w:ascii="Tw Cen MT Condensed" w:hAnsi="Tw Cen MT Condensed"/>
          <w:sz w:val="32"/>
        </w:rPr>
      </w:pPr>
    </w:p>
    <w:p w:rsidR="00E12601" w:rsidRPr="003D3323" w:rsidRDefault="00E12601" w:rsidP="003D3323">
      <w:pPr>
        <w:bidi/>
        <w:spacing w:line="271" w:lineRule="auto"/>
        <w:rPr>
          <w:rFonts w:ascii="Open Sans" w:hAnsi="Open Sans" w:cs="Arial"/>
          <w:bCs/>
          <w:sz w:val="22"/>
          <w:szCs w:val="22"/>
          <w:rtl/>
        </w:rPr>
      </w:pPr>
      <w:r w:rsidRPr="003D3323">
        <w:rPr>
          <w:rFonts w:ascii="Open Sans" w:hAnsi="Open Sans" w:cs="Arial" w:hint="cs"/>
          <w:bCs/>
          <w:sz w:val="22"/>
          <w:szCs w:val="22"/>
          <w:rtl/>
        </w:rPr>
        <w:t>علامات الضغط التراكمي</w:t>
      </w:r>
    </w:p>
    <w:p w:rsidR="00E12601" w:rsidRPr="00C559D4" w:rsidRDefault="00E12601" w:rsidP="003D3323">
      <w:pPr>
        <w:bidi/>
        <w:spacing w:line="271" w:lineRule="auto"/>
        <w:rPr>
          <w:rFonts w:ascii="Open Sans" w:hAnsi="Open Sans" w:cs="Open Sans"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765E8E" w:rsidRPr="00C559D4" w:rsidTr="00765E8E">
        <w:tc>
          <w:tcPr>
            <w:tcW w:w="2590" w:type="dxa"/>
          </w:tcPr>
          <w:p w:rsidR="00765E8E" w:rsidRPr="00C559D4" w:rsidRDefault="00765E8E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البدني</w:t>
            </w:r>
          </w:p>
        </w:tc>
        <w:tc>
          <w:tcPr>
            <w:tcW w:w="2590" w:type="dxa"/>
          </w:tcPr>
          <w:p w:rsidR="00765E8E" w:rsidRPr="00C559D4" w:rsidRDefault="00765E8E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المعنوي</w:t>
            </w:r>
          </w:p>
        </w:tc>
        <w:tc>
          <w:tcPr>
            <w:tcW w:w="2590" w:type="dxa"/>
          </w:tcPr>
          <w:p w:rsidR="00765E8E" w:rsidRPr="00C559D4" w:rsidRDefault="00765E8E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السلوكي</w:t>
            </w:r>
          </w:p>
        </w:tc>
        <w:tc>
          <w:tcPr>
            <w:tcW w:w="2590" w:type="dxa"/>
          </w:tcPr>
          <w:p w:rsidR="00765E8E" w:rsidRPr="00C559D4" w:rsidRDefault="00765E8E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المعرفي</w:t>
            </w:r>
          </w:p>
        </w:tc>
        <w:tc>
          <w:tcPr>
            <w:tcW w:w="2590" w:type="dxa"/>
          </w:tcPr>
          <w:p w:rsidR="00765E8E" w:rsidRPr="00C559D4" w:rsidRDefault="00765E8E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الروحي/الفلسفي</w:t>
            </w:r>
          </w:p>
        </w:tc>
      </w:tr>
      <w:tr w:rsidR="00765E8E" w:rsidRPr="00C559D4" w:rsidTr="00765E8E">
        <w:tc>
          <w:tcPr>
            <w:tcW w:w="2590" w:type="dxa"/>
          </w:tcPr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الإرهاق الممتد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الشكاوى النفسية المتكررة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اضطرابات النوم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765E8E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تغييرات الشهية</w:t>
            </w:r>
          </w:p>
        </w:tc>
        <w:tc>
          <w:tcPr>
            <w:tcW w:w="2590" w:type="dxa"/>
          </w:tcPr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القلق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بالعزلة عن الآخرين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الرغبة في الوحدة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</w:t>
            </w:r>
            <w:bookmarkStart w:id="0" w:name="_GoBack"/>
            <w:bookmarkEnd w:id="0"/>
            <w:r>
              <w:rPr>
                <w:rFonts w:ascii="Open Sans" w:hAnsi="Open Sans" w:cs="Arial" w:hint="cs"/>
                <w:rtl/>
              </w:rPr>
              <w:t>سلبية / التشاؤم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الارتياب / جنون العظمة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الاكتئاب / الحزن المزمن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بالضغط / القهر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765E8E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تضاؤل السعادة</w:t>
            </w:r>
          </w:p>
        </w:tc>
        <w:tc>
          <w:tcPr>
            <w:tcW w:w="2590" w:type="dxa"/>
          </w:tcPr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حدة الطبع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تحويل الغضب، إلقاء اللوم على الآخرين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التردد في بدء / إنهاء المشاريع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الانسحاب الاجتماعي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التغيب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عدم الرغبة في / رفض أخذ إجازة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تعاطي المخدرات، والعلاج الذاتي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765E8E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إهمال السلامة / السلوك المحفوف بالمخاطر</w:t>
            </w:r>
          </w:p>
        </w:tc>
        <w:tc>
          <w:tcPr>
            <w:tcW w:w="2590" w:type="dxa"/>
          </w:tcPr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التعب من التفكير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التفكير الوسواسي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صعوبة التركيز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زيادة التشتت / فقدان الاهتمام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مشاكل في القرارات / الأولويات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بأن الشخص لا غنى عنه / الوساوس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تضاؤل تحمل الغموض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تقيد الأفكار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765E8E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جمود التفكير وعدم مرونته</w:t>
            </w:r>
          </w:p>
        </w:tc>
        <w:tc>
          <w:tcPr>
            <w:tcW w:w="2590" w:type="dxa"/>
          </w:tcPr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الشك في نظام القيم / المعتقد الديني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الاستفسار عن مجالات الحياة الرئيسية (المهنة، والوظيفة، ونمط الحياة)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بالتهديد والوقوع كضحية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خيبة الأمل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765E8E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الانشغال بالذات</w:t>
            </w:r>
          </w:p>
        </w:tc>
      </w:tr>
    </w:tbl>
    <w:p w:rsidR="00C559D4" w:rsidRDefault="00C559D4" w:rsidP="003D3323">
      <w:pPr>
        <w:bidi/>
        <w:spacing w:line="271" w:lineRule="auto"/>
        <w:rPr>
          <w:rFonts w:ascii="Open Sans" w:hAnsi="Open Sans" w:cs="Open Sans"/>
          <w:sz w:val="22"/>
          <w:szCs w:val="22"/>
        </w:rPr>
      </w:pPr>
    </w:p>
    <w:p w:rsidR="00E12601" w:rsidRPr="003D3323" w:rsidRDefault="00E12601" w:rsidP="003D3323">
      <w:pPr>
        <w:bidi/>
        <w:spacing w:line="271" w:lineRule="auto"/>
        <w:rPr>
          <w:rFonts w:ascii="Open Sans" w:hAnsi="Open Sans" w:cs="Arial"/>
          <w:bCs/>
          <w:sz w:val="22"/>
          <w:szCs w:val="22"/>
          <w:rtl/>
        </w:rPr>
      </w:pPr>
      <w:r w:rsidRPr="003D3323">
        <w:rPr>
          <w:rFonts w:ascii="Open Sans" w:hAnsi="Open Sans" w:cs="Arial" w:hint="cs"/>
          <w:bCs/>
          <w:sz w:val="22"/>
          <w:szCs w:val="22"/>
          <w:rtl/>
        </w:rPr>
        <w:t>علامات الضغط الناتج عن حادث خطير</w:t>
      </w:r>
    </w:p>
    <w:p w:rsidR="00C15A2C" w:rsidRPr="00C559D4" w:rsidRDefault="00C15A2C" w:rsidP="003D3323">
      <w:pPr>
        <w:bidi/>
        <w:spacing w:line="271" w:lineRule="auto"/>
        <w:rPr>
          <w:rFonts w:ascii="Open Sans" w:hAnsi="Open Sans" w:cs="Open Sans"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95"/>
        <w:gridCol w:w="2485"/>
        <w:gridCol w:w="2735"/>
        <w:gridCol w:w="2520"/>
        <w:gridCol w:w="2515"/>
      </w:tblGrid>
      <w:tr w:rsidR="00E12601" w:rsidRPr="00C559D4" w:rsidTr="5D2DD131">
        <w:tc>
          <w:tcPr>
            <w:tcW w:w="2695" w:type="dxa"/>
          </w:tcPr>
          <w:p w:rsidR="00E12601" w:rsidRPr="00C559D4" w:rsidRDefault="00E12601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البدني</w:t>
            </w:r>
          </w:p>
        </w:tc>
        <w:tc>
          <w:tcPr>
            <w:tcW w:w="2485" w:type="dxa"/>
          </w:tcPr>
          <w:p w:rsidR="00E12601" w:rsidRPr="00C559D4" w:rsidRDefault="00E12601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المعنوي</w:t>
            </w:r>
          </w:p>
        </w:tc>
        <w:tc>
          <w:tcPr>
            <w:tcW w:w="2735" w:type="dxa"/>
          </w:tcPr>
          <w:p w:rsidR="00E12601" w:rsidRPr="00C559D4" w:rsidRDefault="00E12601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السلوكي</w:t>
            </w:r>
          </w:p>
        </w:tc>
        <w:tc>
          <w:tcPr>
            <w:tcW w:w="2520" w:type="dxa"/>
          </w:tcPr>
          <w:p w:rsidR="00E12601" w:rsidRPr="00C559D4" w:rsidRDefault="00E12601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المعرفي</w:t>
            </w:r>
          </w:p>
        </w:tc>
        <w:tc>
          <w:tcPr>
            <w:tcW w:w="2515" w:type="dxa"/>
          </w:tcPr>
          <w:p w:rsidR="00E12601" w:rsidRPr="00C559D4" w:rsidRDefault="00E12601" w:rsidP="003D3323">
            <w:pPr>
              <w:bidi/>
              <w:spacing w:line="271" w:lineRule="auto"/>
              <w:jc w:val="center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الروحي/الفلسفي</w:t>
            </w:r>
          </w:p>
        </w:tc>
      </w:tr>
      <w:tr w:rsidR="00E12601" w:rsidRPr="00C559D4" w:rsidTr="5D2DD131">
        <w:tc>
          <w:tcPr>
            <w:tcW w:w="2695" w:type="dxa"/>
          </w:tcPr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اضطرابات النوم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الكوابيس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الآلام والأوجاع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الغثيان، الآلام المعدية - المعوية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تغيرات الشهية والهضم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التعرق والرجفة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الإعياء والدوار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ارتعاش/ضعف العضلات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سرعة ضربات القلب والتنفس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الحركات غير المنسقة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الإرهاق الشديد و/أو المستمر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E1260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الصداع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انخفاض مقاومة نزلات البرد والالتهابات</w:t>
            </w:r>
          </w:p>
          <w:p w:rsidR="00E12601" w:rsidRPr="00C559D4" w:rsidRDefault="00E12601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</w:tc>
        <w:tc>
          <w:tcPr>
            <w:tcW w:w="2485" w:type="dxa"/>
          </w:tcPr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 w:hint="cs"/>
                <w:rtl/>
                <w:lang w:bidi="ar-EG"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التغير السريع للعواطف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التخدر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الشعور بالذنب / شعور الناجي بالذنب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الابتهاج وسعادة الناجي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الغضب والحزن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العجز / الشعور بالقهر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الانفصال والشعور بعدم الواقعية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الحيرة</w:t>
            </w:r>
          </w:p>
          <w:p w:rsidR="00C15A2C" w:rsidRPr="003D3323" w:rsidRDefault="00C15A2C" w:rsidP="003D3323">
            <w:pPr>
              <w:bidi/>
              <w:spacing w:line="271" w:lineRule="auto"/>
              <w:rPr>
                <w:rFonts w:ascii="Open Sans" w:hAnsi="Open Sans" w:hint="cs"/>
                <w:lang w:bidi="ar-EG"/>
              </w:rPr>
            </w:pPr>
          </w:p>
          <w:p w:rsidR="00E12601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بالخروج عن السيطرة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تقلب المزاج والشعور بعدم الاستقرار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القلق والخوف من التكرار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الاكتئاب والأسى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حدة الطبع والعدوانية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لوم الذات والخجل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الهشاشة والشعور بالضعف</w:t>
            </w:r>
          </w:p>
        </w:tc>
        <w:tc>
          <w:tcPr>
            <w:tcW w:w="2735" w:type="dxa"/>
          </w:tcPr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رد الفعل المفاجئ / القلق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اضطرابات النوم والشهية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صعوبة التعبير عن الذات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الحديث المستمر عن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الحادث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الحجج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الانسحاب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الإفراط في الكوميديا السوداء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بطء ردود الفعل/التعرض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لحادث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عدم القدرة على الراحة أو النسيان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تجنب تذكيرات الحادث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اضطرابات العلاقات الاجتماعية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صعوبة التواصل مع "الغرباء"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انخفاض مستوى النشاط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زيادة تعاطي الكحول والمخدرات</w:t>
            </w:r>
          </w:p>
        </w:tc>
        <w:tc>
          <w:tcPr>
            <w:tcW w:w="2520" w:type="dxa"/>
          </w:tcPr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صعوبة التركيز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الأفكار السريعة والتعميمية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التفكير البطيء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مشاكل الذاكرة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الارتباك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ضعف حل المشاكل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 xml:space="preserve"> صعوبة اتخاذ القرارات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الصور / الذكريات التطفلية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الرؤية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إعادة تنشيط الأحداث الصادمة السابقة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الانشغال بحدث معين</w:t>
            </w:r>
          </w:p>
        </w:tc>
        <w:tc>
          <w:tcPr>
            <w:tcW w:w="2515" w:type="dxa"/>
          </w:tcPr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الفقدان الشديد للثقة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5D2DD131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صراع "لماذا أنا"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lastRenderedPageBreak/>
              <w:t>زيادة السخرية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الثقة بالنفس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الهدف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تجدد الثقة في شخص أعلى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الأسئلة الوجودية العميقة</w:t>
            </w:r>
          </w:p>
          <w:p w:rsidR="00C15A2C" w:rsidRPr="00C559D4" w:rsidRDefault="00C15A2C" w:rsidP="003D3323">
            <w:pPr>
              <w:bidi/>
              <w:spacing w:line="271" w:lineRule="auto"/>
              <w:rPr>
                <w:rFonts w:ascii="Open Sans" w:hAnsi="Open Sans" w:cs="Open Sans"/>
              </w:rPr>
            </w:pPr>
          </w:p>
          <w:p w:rsidR="00E12601" w:rsidRPr="00C559D4" w:rsidRDefault="00C15A2C" w:rsidP="003D3323">
            <w:pPr>
              <w:bidi/>
              <w:spacing w:line="271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الإيمان بروح التعاون للبشر</w:t>
            </w:r>
          </w:p>
        </w:tc>
      </w:tr>
    </w:tbl>
    <w:p w:rsidR="00E12601" w:rsidRPr="003D3323" w:rsidRDefault="000F08E5" w:rsidP="00C15A2C">
      <w:pPr>
        <w:bidi/>
        <w:rPr>
          <w:rFonts w:ascii="Open Sans" w:hAnsi="Open Sans" w:cs="Arial"/>
          <w:i/>
          <w:iCs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lastRenderedPageBreak/>
        <w:t xml:space="preserve">مقتبس من </w:t>
      </w:r>
      <w:r w:rsidRPr="003D3323">
        <w:rPr>
          <w:rFonts w:ascii="Open Sans" w:hAnsi="Open Sans" w:cs="Arial" w:hint="cs"/>
          <w:i/>
          <w:iCs/>
          <w:sz w:val="22"/>
          <w:szCs w:val="22"/>
          <w:rtl/>
        </w:rPr>
        <w:t>"الوقاية من الاحتراق المهني مع أخصائيِّ الرعاية: الرعاية الذاتية والرعاية التنظيمية"، أدميرا، 2005</w:t>
      </w:r>
    </w:p>
    <w:p w:rsidR="00C559D4" w:rsidRDefault="00C559D4" w:rsidP="00C15A2C">
      <w:pPr>
        <w:rPr>
          <w:rFonts w:ascii="Open Sans" w:hAnsi="Open Sans" w:cs="Open Sans"/>
          <w:sz w:val="22"/>
          <w:szCs w:val="22"/>
        </w:rPr>
      </w:pPr>
    </w:p>
    <w:p w:rsidR="003D3323" w:rsidRDefault="003D3323">
      <w:pPr>
        <w:spacing w:after="160" w:line="259" w:lineRule="auto"/>
        <w:rPr>
          <w:rFonts w:ascii="Open Sans" w:hAnsi="Open Sans" w:cs="Arial"/>
          <w:b/>
          <w:sz w:val="22"/>
          <w:szCs w:val="22"/>
          <w:rtl/>
        </w:rPr>
      </w:pPr>
      <w:r>
        <w:rPr>
          <w:rFonts w:ascii="Open Sans" w:hAnsi="Open Sans" w:cs="Arial"/>
          <w:b/>
          <w:sz w:val="22"/>
          <w:szCs w:val="22"/>
          <w:rtl/>
        </w:rPr>
        <w:br w:type="page"/>
      </w:r>
    </w:p>
    <w:p w:rsidR="00E476B1" w:rsidRPr="003D3323" w:rsidRDefault="00C559D4" w:rsidP="00C559D4">
      <w:pPr>
        <w:bidi/>
        <w:spacing w:after="160" w:line="259" w:lineRule="auto"/>
        <w:rPr>
          <w:rFonts w:ascii="Open Sans" w:hAnsi="Open Sans" w:cs="Arial"/>
          <w:bCs/>
          <w:sz w:val="22"/>
          <w:szCs w:val="22"/>
          <w:rtl/>
        </w:rPr>
      </w:pPr>
      <w:r w:rsidRPr="003D3323">
        <w:rPr>
          <w:rFonts w:ascii="Open Sans" w:hAnsi="Open Sans" w:cs="Arial" w:hint="cs"/>
          <w:bCs/>
          <w:sz w:val="22"/>
          <w:szCs w:val="22"/>
          <w:rtl/>
        </w:rPr>
        <w:lastRenderedPageBreak/>
        <w:t>علامات الصدمة المتحملة نيابة عن الآخرين</w:t>
      </w:r>
    </w:p>
    <w:p w:rsidR="00E476B1" w:rsidRPr="00C559D4" w:rsidRDefault="00E476B1" w:rsidP="00C15A2C">
      <w:pPr>
        <w:rPr>
          <w:rFonts w:ascii="Open Sans" w:hAnsi="Open Sans" w:cs="Open Sans"/>
          <w:sz w:val="22"/>
          <w:szCs w:val="22"/>
        </w:rPr>
      </w:pPr>
    </w:p>
    <w:tbl>
      <w:tblPr>
        <w:tblStyle w:val="TableTheme"/>
        <w:bidiVisual/>
        <w:tblW w:w="12928" w:type="dxa"/>
        <w:tblInd w:w="113" w:type="dxa"/>
        <w:tblLayout w:type="fixed"/>
        <w:tblLook w:val="0220" w:firstRow="1" w:lastRow="0" w:firstColumn="0" w:lastColumn="0" w:noHBand="1" w:noVBand="0"/>
      </w:tblPr>
      <w:tblGrid>
        <w:gridCol w:w="2982"/>
        <w:gridCol w:w="3539"/>
        <w:gridCol w:w="2977"/>
        <w:gridCol w:w="3430"/>
      </w:tblGrid>
      <w:tr w:rsidR="00863C7A" w:rsidRPr="00C559D4" w:rsidTr="00863C7A">
        <w:trPr>
          <w:trHeight w:val="584"/>
        </w:trPr>
        <w:tc>
          <w:tcPr>
            <w:tcW w:w="2982" w:type="dxa"/>
            <w:hideMark/>
          </w:tcPr>
          <w:p w:rsidR="006D5B9D" w:rsidRPr="00C559D4" w:rsidRDefault="006D5B9D" w:rsidP="006D5B9D">
            <w:p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البدني</w:t>
            </w:r>
          </w:p>
        </w:tc>
        <w:tc>
          <w:tcPr>
            <w:tcW w:w="3539" w:type="dxa"/>
            <w:hideMark/>
          </w:tcPr>
          <w:p w:rsidR="006D5B9D" w:rsidRPr="00C559D4" w:rsidRDefault="006D5B9D" w:rsidP="006D5B9D">
            <w:p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المعنوي</w:t>
            </w:r>
          </w:p>
        </w:tc>
        <w:tc>
          <w:tcPr>
            <w:tcW w:w="2977" w:type="dxa"/>
            <w:hideMark/>
          </w:tcPr>
          <w:p w:rsidR="006D5B9D" w:rsidRPr="00C559D4" w:rsidRDefault="006D5B9D" w:rsidP="006D5B9D">
            <w:p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السلوكي</w:t>
            </w:r>
          </w:p>
        </w:tc>
        <w:tc>
          <w:tcPr>
            <w:tcW w:w="3430" w:type="dxa"/>
            <w:hideMark/>
          </w:tcPr>
          <w:p w:rsidR="006D5B9D" w:rsidRPr="00C559D4" w:rsidRDefault="006D5B9D" w:rsidP="006D5B9D">
            <w:p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المعرفي</w:t>
            </w:r>
          </w:p>
        </w:tc>
      </w:tr>
      <w:tr w:rsidR="00863C7A" w:rsidRPr="00C559D4" w:rsidTr="00863C7A">
        <w:trPr>
          <w:trHeight w:val="1542"/>
        </w:trPr>
        <w:tc>
          <w:tcPr>
            <w:tcW w:w="2982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اضطرابات النوم</w:t>
            </w:r>
          </w:p>
        </w:tc>
        <w:tc>
          <w:tcPr>
            <w:tcW w:w="3539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القلق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رد الفعل المفاجئ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الإنكار أو التخدر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الاكتئاب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تجدد صدمة ماضية</w:t>
            </w:r>
          </w:p>
        </w:tc>
        <w:tc>
          <w:tcPr>
            <w:tcW w:w="2977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الانسحاب الاجتماعي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الإدمان (الكحول، المخدرات، القمار، إلخ)</w:t>
            </w:r>
          </w:p>
        </w:tc>
        <w:tc>
          <w:tcPr>
            <w:tcW w:w="3430" w:type="dxa"/>
            <w:hideMark/>
          </w:tcPr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الكوابيس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التفكير المستقطب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السخرية الشديدة</w:t>
            </w:r>
          </w:p>
          <w:p w:rsidR="00EC2856" w:rsidRPr="00C559D4" w:rsidRDefault="00863C7A" w:rsidP="006D5B9D">
            <w:pPr>
              <w:numPr>
                <w:ilvl w:val="0"/>
                <w:numId w:val="7"/>
              </w:numPr>
              <w:bidi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الهوس بأشخاص سيئين أو أشياء سيئة</w:t>
            </w:r>
          </w:p>
        </w:tc>
      </w:tr>
    </w:tbl>
    <w:p w:rsidR="00863C7A" w:rsidRPr="00C559D4" w:rsidRDefault="00863C7A" w:rsidP="00863C7A">
      <w:pPr>
        <w:bidi/>
        <w:ind w:firstLine="720"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منظمة كونسيرن وورلد وايد، 2012</w:t>
      </w:r>
    </w:p>
    <w:p w:rsidR="006D5B9D" w:rsidRPr="00C559D4" w:rsidRDefault="006D5B9D" w:rsidP="00C15A2C">
      <w:pPr>
        <w:rPr>
          <w:rFonts w:ascii="Open Sans" w:hAnsi="Open Sans" w:cs="Open Sans"/>
          <w:sz w:val="22"/>
          <w:szCs w:val="22"/>
        </w:rPr>
      </w:pPr>
    </w:p>
    <w:p w:rsidR="00C559D4" w:rsidRDefault="00C559D4">
      <w:pPr>
        <w:bidi/>
        <w:spacing w:after="160" w:line="259" w:lineRule="auto"/>
        <w:rPr>
          <w:rFonts w:ascii="Open Sans" w:hAnsi="Open Sans" w:cs="Arial" w:hint="cs"/>
          <w:b/>
          <w:sz w:val="22"/>
          <w:szCs w:val="22"/>
          <w:rtl/>
          <w:lang w:bidi="ar-EG"/>
        </w:rPr>
      </w:pPr>
      <w:r>
        <w:rPr>
          <w:rFonts w:hint="cs"/>
          <w:rtl/>
        </w:rPr>
        <w:br w:type="page"/>
      </w:r>
    </w:p>
    <w:p w:rsidR="00863C7A" w:rsidRPr="003D3323" w:rsidRDefault="00863C7A" w:rsidP="003D3323">
      <w:pPr>
        <w:bidi/>
        <w:spacing w:line="276" w:lineRule="auto"/>
        <w:rPr>
          <w:rFonts w:ascii="Open Sans" w:hAnsi="Open Sans" w:cs="Arial"/>
          <w:bCs/>
          <w:sz w:val="22"/>
          <w:szCs w:val="22"/>
          <w:rtl/>
        </w:rPr>
      </w:pPr>
      <w:r w:rsidRPr="003D3323">
        <w:rPr>
          <w:rFonts w:ascii="Open Sans" w:hAnsi="Open Sans" w:cs="Arial" w:hint="cs"/>
          <w:bCs/>
          <w:sz w:val="22"/>
          <w:szCs w:val="22"/>
          <w:rtl/>
        </w:rPr>
        <w:lastRenderedPageBreak/>
        <w:t>علامات  الاحتراق</w:t>
      </w:r>
    </w:p>
    <w:p w:rsidR="00C559D4" w:rsidRPr="00C559D4" w:rsidRDefault="00C559D4" w:rsidP="003D3323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tbl>
      <w:tblPr>
        <w:tblStyle w:val="TableTheme"/>
        <w:bidiVisual/>
        <w:tblW w:w="12923" w:type="dxa"/>
        <w:tblInd w:w="226" w:type="dxa"/>
        <w:tblLayout w:type="fixed"/>
        <w:tblLook w:val="0220" w:firstRow="1" w:lastRow="0" w:firstColumn="0" w:lastColumn="0" w:noHBand="1" w:noVBand="0"/>
      </w:tblPr>
      <w:tblGrid>
        <w:gridCol w:w="3114"/>
        <w:gridCol w:w="3431"/>
        <w:gridCol w:w="2976"/>
        <w:gridCol w:w="3402"/>
      </w:tblGrid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863C7A" w:rsidRPr="00C559D4" w:rsidRDefault="00863C7A" w:rsidP="003D3323">
            <w:pPr>
              <w:bidi/>
              <w:spacing w:line="276" w:lineRule="auto"/>
              <w:rPr>
                <w:rFonts w:ascii="Open Sans" w:hAnsi="Open Sans" w:cs="Arial" w:hint="cs"/>
                <w:rtl/>
                <w:lang w:bidi="ar-EG"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 xml:space="preserve"> البدني</w:t>
            </w:r>
          </w:p>
        </w:tc>
        <w:tc>
          <w:tcPr>
            <w:tcW w:w="3431" w:type="dxa"/>
            <w:hideMark/>
          </w:tcPr>
          <w:p w:rsidR="00863C7A" w:rsidRPr="00C559D4" w:rsidRDefault="00863C7A" w:rsidP="003D3323">
            <w:p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المعنوي</w:t>
            </w:r>
          </w:p>
        </w:tc>
        <w:tc>
          <w:tcPr>
            <w:tcW w:w="2976" w:type="dxa"/>
            <w:hideMark/>
          </w:tcPr>
          <w:p w:rsidR="00863C7A" w:rsidRPr="00C559D4" w:rsidRDefault="00863C7A" w:rsidP="003D3323">
            <w:p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السلوكي</w:t>
            </w:r>
          </w:p>
        </w:tc>
        <w:tc>
          <w:tcPr>
            <w:tcW w:w="3402" w:type="dxa"/>
            <w:hideMark/>
          </w:tcPr>
          <w:p w:rsidR="00863C7A" w:rsidRPr="00C559D4" w:rsidRDefault="00863C7A" w:rsidP="003D3323">
            <w:p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b/>
                <w:bCs/>
                <w:rtl/>
              </w:rPr>
              <w:t>الوضعي</w:t>
            </w:r>
          </w:p>
        </w:tc>
      </w:tr>
      <w:tr w:rsidR="00863C7A" w:rsidRPr="00C559D4" w:rsidTr="00863C7A">
        <w:trPr>
          <w:trHeight w:val="584"/>
        </w:trPr>
        <w:tc>
          <w:tcPr>
            <w:tcW w:w="3114" w:type="dxa"/>
            <w:hideMark/>
          </w:tcPr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الطاقة، الإرهاق المزمن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نزلات البرد المتكررة أو الممتدة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الصداع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مشكلات النوم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القرح، والاضطرابات المعدية-المعوية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أو زيادة الوزن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توهج الاضطراب الطبي الموجود مسبقاً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الإصابات الناجمة عن السلوك عالي المخاطر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الألم العضلي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زيادة متلازمة ما قبل الحيض</w:t>
            </w:r>
          </w:p>
        </w:tc>
        <w:tc>
          <w:tcPr>
            <w:tcW w:w="3431" w:type="dxa"/>
            <w:hideMark/>
          </w:tcPr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الاكتئاب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العجز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الشعور بالحصار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حدة الطبع / الغضب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الإحباط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الخوف من "الإصابة بالجنون"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ردود الفعل المفرطة / ردود الفعل الضعيفة</w:t>
            </w:r>
          </w:p>
        </w:tc>
        <w:tc>
          <w:tcPr>
            <w:tcW w:w="2976" w:type="dxa"/>
            <w:hideMark/>
          </w:tcPr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التغيب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الاستهلاك الزائد (الكافيين، التبغ، الكحول، المخدرات)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التأخر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 xml:space="preserve">صعوبة التعبير عن الذات شفهياً أو كتابياً 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التعرض للحوادث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ضعف الأداء / انخفاض الفعالية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عدم الاحترام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زيادة النشاط / انخفاض النشاط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انخفاض جودة الخدمات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عدم الرغبة في أخذ عطلة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خوض المخاطرة</w:t>
            </w:r>
          </w:p>
        </w:tc>
        <w:tc>
          <w:tcPr>
            <w:tcW w:w="3402" w:type="dxa"/>
            <w:hideMark/>
          </w:tcPr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خيبة الأمل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انخفاض الروح المعنوية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التركيز على "الإخفاقات"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المعنى العاطفي للعمل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فقدان الثقة</w:t>
            </w:r>
          </w:p>
          <w:p w:rsidR="00EC2856" w:rsidRPr="00C559D4" w:rsidRDefault="00863C7A" w:rsidP="003D3323">
            <w:pPr>
              <w:numPr>
                <w:ilvl w:val="0"/>
                <w:numId w:val="8"/>
              </w:numPr>
              <w:bidi/>
              <w:spacing w:line="276" w:lineRule="auto"/>
              <w:rPr>
                <w:rFonts w:ascii="Open Sans" w:hAnsi="Open Sans" w:cs="Arial"/>
                <w:rtl/>
              </w:rPr>
            </w:pPr>
            <w:r>
              <w:rPr>
                <w:rFonts w:ascii="Open Sans" w:hAnsi="Open Sans" w:cs="Arial" w:hint="cs"/>
                <w:rtl/>
              </w:rPr>
              <w:t>السخرية من الزملاء والمنظمة؛ ومستقبلي الخدمة؛ والذات والدور الشخصي</w:t>
            </w:r>
          </w:p>
        </w:tc>
      </w:tr>
    </w:tbl>
    <w:p w:rsidR="00863C7A" w:rsidRPr="00C559D4" w:rsidRDefault="00863C7A" w:rsidP="003D3323">
      <w:pPr>
        <w:bidi/>
        <w:spacing w:line="276" w:lineRule="auto"/>
        <w:ind w:firstLine="720"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مفوضية الأمم المتحدة السامية لشؤون اللاجئين، 2001</w:t>
      </w:r>
    </w:p>
    <w:sectPr w:rsidR="00863C7A" w:rsidRPr="00C559D4" w:rsidSect="00765E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6C"/>
    <w:multiLevelType w:val="hybridMultilevel"/>
    <w:tmpl w:val="83A6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93CAB"/>
    <w:multiLevelType w:val="hybridMultilevel"/>
    <w:tmpl w:val="66FAF70C"/>
    <w:lvl w:ilvl="0" w:tplc="1158A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A0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28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63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9E3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8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C6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43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E3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72DA0"/>
    <w:multiLevelType w:val="hybridMultilevel"/>
    <w:tmpl w:val="2D90670C"/>
    <w:lvl w:ilvl="0" w:tplc="C362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046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6D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98A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00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A6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E0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2D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46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02344B"/>
    <w:rsid w:val="000F08E5"/>
    <w:rsid w:val="00266CAB"/>
    <w:rsid w:val="003D3323"/>
    <w:rsid w:val="004203F4"/>
    <w:rsid w:val="006727FE"/>
    <w:rsid w:val="006D5B9D"/>
    <w:rsid w:val="00765E8E"/>
    <w:rsid w:val="00863C7A"/>
    <w:rsid w:val="0097146C"/>
    <w:rsid w:val="009770EF"/>
    <w:rsid w:val="00A949B3"/>
    <w:rsid w:val="00C15A2C"/>
    <w:rsid w:val="00C559D4"/>
    <w:rsid w:val="00C900FD"/>
    <w:rsid w:val="00C9638B"/>
    <w:rsid w:val="00D005F2"/>
    <w:rsid w:val="00D85080"/>
    <w:rsid w:val="00DB6B83"/>
    <w:rsid w:val="00E12601"/>
    <w:rsid w:val="00E476B1"/>
    <w:rsid w:val="00EC2856"/>
    <w:rsid w:val="00F72EED"/>
    <w:rsid w:val="5D2DD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0C8C09-9F58-4E8B-97F1-56E401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table" w:styleId="TableGrid">
    <w:name w:val="Table Grid"/>
    <w:basedOn w:val="TableNormal"/>
    <w:uiPriority w:val="39"/>
    <w:rsid w:val="0076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E4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6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6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4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0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8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6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6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7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6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6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0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9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1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4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69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FC3E-CE16-44CE-97C9-8BF08252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Dalpe</dc:creator>
  <cp:lastModifiedBy>ahmed soliman</cp:lastModifiedBy>
  <cp:revision>3</cp:revision>
  <dcterms:created xsi:type="dcterms:W3CDTF">2017-04-07T21:53:00Z</dcterms:created>
  <dcterms:modified xsi:type="dcterms:W3CDTF">2017-10-03T00:20:00Z</dcterms:modified>
</cp:coreProperties>
</file>